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0399" w:rsidRDefault="0093123B" w:rsidP="0093123B">
      <w:pPr>
        <w:pStyle w:val="Title"/>
        <w:tabs>
          <w:tab w:val="left" w:pos="7830"/>
        </w:tabs>
        <w:jc w:val="left"/>
        <w:rPr>
          <w:rFonts w:ascii="Century Gothic" w:hAnsi="Century Gothic"/>
          <w:sz w:val="36"/>
          <w:lang w:val="es-ES"/>
        </w:rPr>
      </w:pPr>
      <w:r>
        <w:rPr>
          <w:rFonts w:ascii="Century Gothic" w:hAnsi="Century Gothic"/>
          <w:sz w:val="36"/>
          <w:lang w:val="es-ES"/>
        </w:rPr>
        <w:tab/>
      </w:r>
    </w:p>
    <w:p w:rsidR="0093123B" w:rsidRDefault="0093123B" w:rsidP="0093123B">
      <w:pPr>
        <w:pStyle w:val="Title"/>
        <w:jc w:val="left"/>
        <w:rPr>
          <w:rFonts w:ascii="Century Gothic" w:hAnsi="Century Gothic"/>
          <w:sz w:val="36"/>
          <w:lang w:val="es-ES"/>
        </w:rPr>
      </w:pPr>
    </w:p>
    <w:p w:rsidR="00A44F5B" w:rsidRDefault="00A44F5B" w:rsidP="0093123B">
      <w:pPr>
        <w:pStyle w:val="Title"/>
        <w:jc w:val="left"/>
        <w:rPr>
          <w:rFonts w:ascii="Century Gothic" w:hAnsi="Century Gothic"/>
          <w:sz w:val="36"/>
          <w:lang w:val="es-ES"/>
        </w:rPr>
      </w:pPr>
      <w:r>
        <w:rPr>
          <w:rFonts w:ascii="Century Gothic" w:hAnsi="Century Gothic"/>
          <w:sz w:val="36"/>
          <w:lang w:val="es-ES"/>
        </w:rPr>
        <w:t>Acciones Rápidas para Mejorar Flujo de Efectivo</w:t>
      </w:r>
    </w:p>
    <w:p w:rsidR="00A44F5B" w:rsidRDefault="00A44F5B">
      <w:pPr>
        <w:pStyle w:val="Title"/>
        <w:rPr>
          <w:sz w:val="16"/>
          <w:lang w:val="es-ES"/>
        </w:rPr>
      </w:pPr>
    </w:p>
    <w:p w:rsidR="0093123B" w:rsidRDefault="0093123B">
      <w:pPr>
        <w:rPr>
          <w:rFonts w:ascii="Century Gothic" w:hAnsi="Century Gothic"/>
          <w:b/>
          <w:sz w:val="22"/>
          <w:lang w:val="es-ES"/>
        </w:rPr>
      </w:pPr>
    </w:p>
    <w:p w:rsidR="00A44F5B" w:rsidRPr="0093123B" w:rsidRDefault="00A44F5B">
      <w:pPr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b/>
          <w:sz w:val="22"/>
          <w:lang w:val="es-ES"/>
        </w:rPr>
        <w:t>Principales acciones que ayudan a mejorar el Flujo de Efectivo rápidamente.</w:t>
      </w:r>
    </w:p>
    <w:p w:rsidR="00A44F5B" w:rsidRPr="0093123B" w:rsidRDefault="00A44F5B">
      <w:pPr>
        <w:rPr>
          <w:rFonts w:ascii="Century Gothic" w:hAnsi="Century Gothic"/>
          <w:sz w:val="22"/>
          <w:lang w:val="es-ES"/>
        </w:rPr>
      </w:pP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Implantar el Sistema de Probar y Medir para todo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Mejorar Conversión. Usar Guiones de Venta – Llamadas Entrantes y salientes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Subir los precios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Promover Venta Adicional – Venta Cruzada y Venta Hacia Arriba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Poner un Artículo de Relaciones Públicas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Correo Directo a clientes existentes seguido de Telemercadeo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Llamadas en Frío – Usar guiones</w:t>
      </w:r>
      <w:bookmarkStart w:id="0" w:name="_GoBack"/>
      <w:bookmarkEnd w:id="0"/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Extender Crédito de Proveedores – o cualquier otro crédito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Ventas Prepagadas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Usar una Agencia de Cobranza para las deudas de clientes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Ventas a Puerta Cerrada – Tr</w:t>
      </w:r>
      <w:r w:rsidR="00C55405" w:rsidRPr="0093123B">
        <w:rPr>
          <w:rFonts w:ascii="Century Gothic" w:hAnsi="Century Gothic"/>
          <w:sz w:val="22"/>
          <w:lang w:val="es-ES"/>
        </w:rPr>
        <w:t>áe</w:t>
      </w:r>
      <w:r w:rsidRPr="0093123B">
        <w:rPr>
          <w:rFonts w:ascii="Century Gothic" w:hAnsi="Century Gothic"/>
          <w:sz w:val="22"/>
          <w:lang w:val="es-ES"/>
        </w:rPr>
        <w:t>te un amigo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Ofertas en Paquete – Líneas de rápido desplazamiento con líneas de lento movimiento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Campaña de Productos Añadidos en la venta – oferta con una fecha límite (sólo por esta semana)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b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Anfitrión Beneficiario Revertido (vende los productos de otro por un %)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Incrementar la rotación del inventario – racionalización de inventarios (inventario lento para afuera)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Realizar Eventos – que generen publicidad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Vender los activos en exceso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Pequeños anuncios – Clasificados – Anuncios spot para generar prospectos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Aplicar/Mejorar Incentivos al Equipo de Ventas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Implantar una política de precios dividida en diferentes niveles</w:t>
      </w:r>
    </w:p>
    <w:p w:rsidR="0093123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Pedir Referencias – Poner un precio para referencias y uno para no referencias</w:t>
      </w:r>
    </w:p>
    <w:p w:rsidR="00A44F5B" w:rsidRPr="0093123B" w:rsidRDefault="00A44F5B" w:rsidP="0093123B">
      <w:pPr>
        <w:numPr>
          <w:ilvl w:val="0"/>
          <w:numId w:val="3"/>
        </w:numPr>
        <w:spacing w:before="120"/>
        <w:ind w:left="714" w:hanging="357"/>
        <w:rPr>
          <w:rFonts w:ascii="Century Gothic" w:hAnsi="Century Gothic"/>
          <w:sz w:val="22"/>
          <w:lang w:val="es-ES"/>
        </w:rPr>
      </w:pPr>
      <w:r w:rsidRPr="0093123B">
        <w:rPr>
          <w:rFonts w:ascii="Century Gothic" w:hAnsi="Century Gothic"/>
          <w:sz w:val="22"/>
          <w:lang w:val="es-ES"/>
        </w:rPr>
        <w:t>Teléfono – Preguntar por referencias después de la venta</w:t>
      </w:r>
    </w:p>
    <w:sectPr w:rsidR="00A44F5B" w:rsidRPr="0093123B" w:rsidSect="0093123B">
      <w:headerReference w:type="default" r:id="rId7"/>
      <w:footerReference w:type="default" r:id="rId8"/>
      <w:pgSz w:w="12240" w:h="15840" w:code="1"/>
      <w:pgMar w:top="1010" w:right="1800" w:bottom="662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6AF5" w:rsidRDefault="00656AF5">
      <w:r>
        <w:separator/>
      </w:r>
    </w:p>
  </w:endnote>
  <w:endnote w:type="continuationSeparator" w:id="0">
    <w:p w:rsidR="00656AF5" w:rsidRDefault="00656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49C2" w:rsidRPr="0093123B" w:rsidRDefault="0093123B" w:rsidP="00F849C2">
    <w:pPr>
      <w:pStyle w:val="Heading1"/>
      <w:ind w:left="-360" w:right="-1260"/>
      <w:rPr>
        <w:u w:val="single"/>
        <w:lang w:val="es-ES"/>
      </w:rPr>
    </w:pPr>
    <w:r w:rsidRPr="0093123B">
      <w:rPr>
        <w:lang w:val="es-ES"/>
      </w:rPr>
      <w:t>ActionCOACH</w:t>
    </w:r>
    <w:r w:rsidRPr="0093123B">
      <w:rPr>
        <w:vertAlign w:val="superscript"/>
        <w:lang w:val="es-ES"/>
      </w:rPr>
      <w:t>®</w:t>
    </w:r>
  </w:p>
  <w:p w:rsidR="0049655C" w:rsidRPr="00F849C2" w:rsidRDefault="0049655C" w:rsidP="00F849C2">
    <w:pPr>
      <w:pStyle w:val="Footer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6AF5" w:rsidRDefault="00656AF5">
      <w:r>
        <w:separator/>
      </w:r>
    </w:p>
  </w:footnote>
  <w:footnote w:type="continuationSeparator" w:id="0">
    <w:p w:rsidR="00656AF5" w:rsidRDefault="00656A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4F5B" w:rsidRDefault="0093123B" w:rsidP="00F90399">
    <w:pPr>
      <w:pStyle w:val="Header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332.2pt;margin-top:0;width:134.8pt;height:25.9pt;z-index:1;mso-position-horizontal-relative:text;mso-position-vertical-relative:text">
          <v:imagedata r:id="rId1" o:title="ActionCOACH_colorLOGO(with trademark)-02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4D4B25"/>
    <w:multiLevelType w:val="hybridMultilevel"/>
    <w:tmpl w:val="0BF8AA70"/>
    <w:lvl w:ilvl="0" w:tplc="6B46C23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C07770"/>
    <w:multiLevelType w:val="singleLevel"/>
    <w:tmpl w:val="B344B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</w:abstractNum>
  <w:abstractNum w:abstractNumId="2" w15:restartNumberingAfterBreak="0">
    <w:nsid w:val="7BBF198D"/>
    <w:multiLevelType w:val="hybridMultilevel"/>
    <w:tmpl w:val="C5421D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4676"/>
    <w:rsid w:val="00197777"/>
    <w:rsid w:val="0049655C"/>
    <w:rsid w:val="00656AF5"/>
    <w:rsid w:val="007E4F73"/>
    <w:rsid w:val="008626C2"/>
    <w:rsid w:val="008D5D7C"/>
    <w:rsid w:val="0093123B"/>
    <w:rsid w:val="00980ADC"/>
    <w:rsid w:val="00A44F5B"/>
    <w:rsid w:val="00C04676"/>
    <w:rsid w:val="00C55405"/>
    <w:rsid w:val="00F849C2"/>
    <w:rsid w:val="00F9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19B0EB9E"/>
  <w15:chartTrackingRefBased/>
  <w15:docId w15:val="{914C2179-6BB0-417E-A9CD-5C0D4FA50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AU" w:eastAsia="en-US"/>
    </w:rPr>
  </w:style>
  <w:style w:type="paragraph" w:styleId="Heading1">
    <w:name w:val="heading 1"/>
    <w:basedOn w:val="Normal"/>
    <w:next w:val="Normal"/>
    <w:qFormat/>
    <w:pPr>
      <w:keepNext/>
      <w:pBdr>
        <w:top w:val="single" w:sz="12" w:space="1" w:color="auto"/>
      </w:pBdr>
      <w:tabs>
        <w:tab w:val="center" w:pos="5040"/>
        <w:tab w:val="right" w:pos="9810"/>
      </w:tabs>
      <w:outlineLvl w:val="0"/>
    </w:pPr>
    <w:rPr>
      <w:rFonts w:ascii="Century Gothic" w:hAnsi="Century Gothic"/>
      <w:b/>
      <w:sz w:val="18"/>
      <w:szCs w:val="24"/>
      <w:effect w:val="none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40"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firstLine="720"/>
      <w:jc w:val="both"/>
    </w:pPr>
    <w:rPr>
      <w:i/>
      <w:iCs/>
      <w:sz w:val="32"/>
      <w:szCs w:val="32"/>
      <w:lang w:val="es-ES_tradnl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85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1177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Quick Cash Flows</vt:lpstr>
      <vt:lpstr>Quick Cash Flows</vt:lpstr>
    </vt:vector>
  </TitlesOfParts>
  <Company>ACTION International</Company>
  <LinksUpToDate>false</LinksUpToDate>
  <CharactersWithSpaces>1388</CharactersWithSpaces>
  <SharedDoc>false</SharedDoc>
  <HLinks>
    <vt:vector size="6" baseType="variant">
      <vt:variant>
        <vt:i4>852074</vt:i4>
      </vt:variant>
      <vt:variant>
        <vt:i4>0</vt:i4>
      </vt:variant>
      <vt:variant>
        <vt:i4>0</vt:i4>
      </vt:variant>
      <vt:variant>
        <vt:i4>5</vt:i4>
      </vt:variant>
      <vt:variant>
        <vt:lpwstr>mailto:mimoran@actioncoach.com.mx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Quick Cash Flows</dc:title>
  <dc:subject/>
  <dc:creator>Daniel Brito</dc:creator>
  <cp:keywords/>
  <cp:lastModifiedBy>Mauricio Garcia</cp:lastModifiedBy>
  <cp:revision>2</cp:revision>
  <cp:lastPrinted>2010-12-07T14:02:00Z</cp:lastPrinted>
  <dcterms:created xsi:type="dcterms:W3CDTF">2019-07-18T13:47:00Z</dcterms:created>
  <dcterms:modified xsi:type="dcterms:W3CDTF">2019-07-18T13:47:00Z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TION">
    <vt:lpwstr>1</vt:lpwstr>
  </property>
  <property fmtid="{D5CDD505-2E9C-101B-9397-08002B2CF9AE}" pid="3" name="ACCNO">
    <vt:lpwstr>A2062383006)V#\/(Rol</vt:lpwstr>
  </property>
  <property fmtid="{D5CDD505-2E9C-101B-9397-08002B2CF9AE}" pid="4" name="FAXNO">
    <vt:lpwstr>1-81)-8378 6105</vt:lpwstr>
  </property>
  <property fmtid="{D5CDD505-2E9C-101B-9397-08002B2CF9AE}" pid="5" name="CONTACT">
    <vt:lpwstr>Rolando Herrera Chaides</vt:lpwstr>
  </property>
  <property fmtid="{D5CDD505-2E9C-101B-9397-08002B2CF9AE}" pid="6" name="COMPANY">
    <vt:lpwstr>Soporte Estrategico Corporativo</vt:lpwstr>
  </property>
  <property fmtid="{D5CDD505-2E9C-101B-9397-08002B2CF9AE}" pid="7" name="SaveLink">
    <vt:lpwstr>1</vt:lpwstr>
  </property>
  <property fmtid="{D5CDD505-2E9C-101B-9397-08002B2CF9AE}" pid="8" name="RECNO">
    <vt:lpwstr>2057</vt:lpwstr>
  </property>
</Properties>
</file>